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194E0" w14:textId="77777777" w:rsidR="0000147B" w:rsidRDefault="00B725AF" w:rsidP="00B725AF">
      <w:pPr>
        <w:jc w:val="center"/>
      </w:pPr>
      <w:r>
        <w:t>KRR Technical Inspection sheet</w:t>
      </w:r>
    </w:p>
    <w:p w14:paraId="5D7923C0" w14:textId="57C5BCE8" w:rsidR="00B725AF" w:rsidRDefault="00B725AF" w:rsidP="00B725AF">
      <w:pPr>
        <w:rPr>
          <w:color w:val="FF0000"/>
        </w:rPr>
      </w:pPr>
      <w:r w:rsidRPr="00B725AF">
        <w:t>The engine must be supercharged or turbocharged. Any fuel, any modifications to the engine are allowed</w:t>
      </w:r>
      <w:r>
        <w:t xml:space="preserve">. Does engine have a supercharger or a turbocharger?  </w:t>
      </w:r>
      <w:r w:rsidRPr="00B725AF">
        <w:rPr>
          <w:color w:val="FF0000"/>
        </w:rPr>
        <w:t>Yes ____   No _____</w:t>
      </w:r>
    </w:p>
    <w:p w14:paraId="57ECF429" w14:textId="02F4FE99" w:rsidR="00B725AF" w:rsidRDefault="00B725AF" w:rsidP="00B725AF">
      <w:pPr>
        <w:rPr>
          <w:color w:val="FF0000"/>
        </w:rPr>
      </w:pPr>
      <w:r w:rsidRPr="00B725AF">
        <w:t>The drive line or shaft must be covered with either 1/8” steel or 1/4” of aluminum</w:t>
      </w:r>
      <w:r>
        <w:t xml:space="preserve">. Does the drive shaft covering meet </w:t>
      </w:r>
      <w:proofErr w:type="gramStart"/>
      <w:r>
        <w:t>this criteria</w:t>
      </w:r>
      <w:proofErr w:type="gramEnd"/>
      <w:r>
        <w:t xml:space="preserve">?  </w:t>
      </w:r>
      <w:r w:rsidRPr="00B725AF">
        <w:rPr>
          <w:color w:val="FF0000"/>
        </w:rPr>
        <w:t>Yes _____   No ______</w:t>
      </w:r>
    </w:p>
    <w:p w14:paraId="0BD7EB55" w14:textId="375B656E" w:rsidR="00B725AF" w:rsidRDefault="00B52568" w:rsidP="00B725AF">
      <w:r>
        <w:t>Hull</w:t>
      </w:r>
      <w:r w:rsidR="007B6D2A">
        <w:t>:</w:t>
      </w:r>
    </w:p>
    <w:p w14:paraId="484F0A2C" w14:textId="3FD17180" w:rsidR="0091319E" w:rsidRPr="0091319E" w:rsidRDefault="0091319E" w:rsidP="00B725AF">
      <w:pPr>
        <w:rPr>
          <w:color w:val="FF0000"/>
        </w:rPr>
      </w:pPr>
      <w:r>
        <w:t xml:space="preserve">Minimum weight shall be 2250 pounds with driver, </w:t>
      </w:r>
      <w:r>
        <w:rPr>
          <w:color w:val="FF0000"/>
        </w:rPr>
        <w:t>Actual weight is ______.</w:t>
      </w:r>
    </w:p>
    <w:p w14:paraId="6168F7D3" w14:textId="5F76C4FE" w:rsidR="007B6D2A" w:rsidRDefault="007B6D2A" w:rsidP="007B6D2A">
      <w:pPr>
        <w:rPr>
          <w:color w:val="FF0000"/>
        </w:rPr>
      </w:pPr>
      <w:r>
        <w:t xml:space="preserve">Minimum hull length shall be 17 ft. L.O.A. and the Maximum hull length shall be 20 feet L.O.A. not including cavitation plates. </w:t>
      </w:r>
      <w:r>
        <w:rPr>
          <w:color w:val="FF0000"/>
        </w:rPr>
        <w:t>Actual Measurement is _______.</w:t>
      </w:r>
    </w:p>
    <w:p w14:paraId="6A701C76" w14:textId="77777777" w:rsidR="007B6D2A" w:rsidRPr="007B6D2A" w:rsidRDefault="007B6D2A" w:rsidP="007B6D2A">
      <w:pPr>
        <w:rPr>
          <w:color w:val="FF0000"/>
        </w:rPr>
      </w:pPr>
    </w:p>
    <w:p w14:paraId="12F83657" w14:textId="77777777" w:rsidR="007B6D2A" w:rsidRDefault="007B6D2A" w:rsidP="007B6D2A">
      <w:r>
        <w:t>-OR-</w:t>
      </w:r>
    </w:p>
    <w:p w14:paraId="380B9EBD" w14:textId="77777777" w:rsidR="007B6D2A" w:rsidRDefault="007B6D2A" w:rsidP="007B6D2A">
      <w:r>
        <w:t xml:space="preserve">When using the optional </w:t>
      </w:r>
      <w:proofErr w:type="gramStart"/>
      <w:r>
        <w:t>21 foot</w:t>
      </w:r>
      <w:proofErr w:type="gramEnd"/>
      <w:r>
        <w:t xml:space="preserve"> rule, the following rule must be met:</w:t>
      </w:r>
    </w:p>
    <w:p w14:paraId="382EB8A6" w14:textId="1FFE3BB2" w:rsidR="007B6D2A" w:rsidRPr="007B6D2A" w:rsidRDefault="007B6D2A" w:rsidP="007B6D2A">
      <w:pPr>
        <w:rPr>
          <w:color w:val="FF0000"/>
        </w:rPr>
      </w:pPr>
      <w:r>
        <w:t xml:space="preserve">Maximum length 21 feet excluding the cavitation plate. Minimum length 19 feet excluding the cavitation plate. </w:t>
      </w:r>
      <w:r>
        <w:rPr>
          <w:color w:val="FF0000"/>
        </w:rPr>
        <w:t>Actual measurement is _________.</w:t>
      </w:r>
    </w:p>
    <w:p w14:paraId="736E94C3" w14:textId="6031CECB" w:rsidR="007B6D2A" w:rsidRPr="007B6D2A" w:rsidRDefault="007B6D2A" w:rsidP="007B6D2A">
      <w:pPr>
        <w:rPr>
          <w:color w:val="FF0000"/>
        </w:rPr>
      </w:pPr>
      <w:r>
        <w:t xml:space="preserve">Strake depth must not exceed one and one quarter inch from trailing edge to mid ship. </w:t>
      </w:r>
      <w:r>
        <w:rPr>
          <w:color w:val="FF0000"/>
        </w:rPr>
        <w:t>Actual measurement is ______.</w:t>
      </w:r>
    </w:p>
    <w:p w14:paraId="744E0295" w14:textId="09BB7755" w:rsidR="007B6D2A" w:rsidRPr="007B6D2A" w:rsidRDefault="007B6D2A" w:rsidP="007B6D2A">
      <w:pPr>
        <w:rPr>
          <w:color w:val="FF0000"/>
        </w:rPr>
      </w:pPr>
      <w:r>
        <w:t xml:space="preserve">Bottom concavity must not exceed one and one quarter inch from trailing edge to mid ship. </w:t>
      </w:r>
      <w:r>
        <w:rPr>
          <w:color w:val="FF0000"/>
        </w:rPr>
        <w:t>Actual measurement is _______.</w:t>
      </w:r>
    </w:p>
    <w:p w14:paraId="6FC6172C" w14:textId="57DD9DE6" w:rsidR="007B6D2A" w:rsidRPr="007B6D2A" w:rsidRDefault="007B6D2A" w:rsidP="007B6D2A">
      <w:pPr>
        <w:rPr>
          <w:color w:val="FF0000"/>
        </w:rPr>
      </w:pPr>
      <w:r>
        <w:t xml:space="preserve">Nothing must interfere with a straight edge from keel to chine in the area from trailing edge to 65 inches forward. </w:t>
      </w:r>
      <w:r>
        <w:rPr>
          <w:color w:val="FF0000"/>
        </w:rPr>
        <w:t xml:space="preserve">Is </w:t>
      </w:r>
      <w:proofErr w:type="gramStart"/>
      <w:r>
        <w:rPr>
          <w:color w:val="FF0000"/>
        </w:rPr>
        <w:t>this criteria</w:t>
      </w:r>
      <w:proofErr w:type="gramEnd"/>
      <w:r>
        <w:rPr>
          <w:color w:val="FF0000"/>
        </w:rPr>
        <w:t xml:space="preserve"> met? </w:t>
      </w:r>
      <w:proofErr w:type="gramStart"/>
      <w:r>
        <w:rPr>
          <w:color w:val="FF0000"/>
        </w:rPr>
        <w:t>Yes  _</w:t>
      </w:r>
      <w:proofErr w:type="gramEnd"/>
      <w:r>
        <w:rPr>
          <w:color w:val="FF0000"/>
        </w:rPr>
        <w:t>___ No ______</w:t>
      </w:r>
    </w:p>
    <w:p w14:paraId="1D73D55E" w14:textId="561FAFBA" w:rsidR="007B6D2A" w:rsidRPr="007B6D2A" w:rsidRDefault="007B6D2A" w:rsidP="007B6D2A">
      <w:pPr>
        <w:rPr>
          <w:color w:val="FF0000"/>
        </w:rPr>
      </w:pPr>
      <w:r>
        <w:t xml:space="preserve">Dead rise at the transom must not exceed 4 degrees. </w:t>
      </w:r>
      <w:r>
        <w:rPr>
          <w:color w:val="FF0000"/>
        </w:rPr>
        <w:t>Actual measurement is ________.</w:t>
      </w:r>
    </w:p>
    <w:p w14:paraId="2E4C1DD2" w14:textId="6A00D30D" w:rsidR="007B6D2A" w:rsidRDefault="007B6D2A" w:rsidP="007B6D2A">
      <w:pPr>
        <w:rPr>
          <w:color w:val="FF0000"/>
        </w:rPr>
      </w:pPr>
      <w:r>
        <w:t xml:space="preserve">All boats meeting this optional </w:t>
      </w:r>
      <w:proofErr w:type="gramStart"/>
      <w:r>
        <w:t>21 foot</w:t>
      </w:r>
      <w:proofErr w:type="gramEnd"/>
      <w:r>
        <w:t xml:space="preserve"> rule must weigh a minimum of 2,400 pounds. </w:t>
      </w:r>
      <w:r>
        <w:rPr>
          <w:color w:val="FF0000"/>
        </w:rPr>
        <w:t>Actual weight is ________.</w:t>
      </w:r>
    </w:p>
    <w:p w14:paraId="3CAD810D" w14:textId="5EC39B47" w:rsidR="007B6D2A" w:rsidRDefault="007B6D2A" w:rsidP="006E539F">
      <w:pPr>
        <w:rPr>
          <w:color w:val="FF0000"/>
        </w:rPr>
      </w:pPr>
      <w:r w:rsidRPr="006E539F">
        <w:t>Stabilizers, wing sections or airfoils may be installed, provided they are used in a horizontal position no wider than the beam of the boat under</w:t>
      </w:r>
      <w:r w:rsidR="006E539F" w:rsidRPr="006E539F">
        <w:t xml:space="preserve"> </w:t>
      </w:r>
      <w:r w:rsidRPr="006E539F">
        <w:t>the areas of stabilizer installation. They may not be adjusted while the boat is in motion nor will they be installed to the rear (aft) of the</w:t>
      </w:r>
      <w:r w:rsidR="006E539F" w:rsidRPr="006E539F">
        <w:t xml:space="preserve"> </w:t>
      </w:r>
      <w:r w:rsidRPr="006E539F">
        <w:t>transom. They shall not be positioned forward of amidships. The leading edges shall be no closer than 24 in. from the top of the inside back of</w:t>
      </w:r>
      <w:r w:rsidR="006E539F" w:rsidRPr="006E539F">
        <w:t xml:space="preserve"> the driver’s seat.</w:t>
      </w:r>
      <w:r w:rsidR="006E539F">
        <w:t xml:space="preserve"> </w:t>
      </w:r>
      <w:r w:rsidR="006E539F" w:rsidRPr="006E539F">
        <w:rPr>
          <w:color w:val="FF0000"/>
        </w:rPr>
        <w:t xml:space="preserve">How close to the driver’s seat is the leading edge? ______. </w:t>
      </w:r>
      <w:r w:rsidR="006E539F" w:rsidRPr="006E539F">
        <w:t xml:space="preserve">The </w:t>
      </w:r>
      <w:proofErr w:type="gramStart"/>
      <w:r w:rsidR="006E539F" w:rsidRPr="006E539F">
        <w:t>leading edge</w:t>
      </w:r>
      <w:proofErr w:type="gramEnd"/>
      <w:r w:rsidR="006E539F" w:rsidRPr="006E539F">
        <w:t xml:space="preserve"> center line shall not be mounted more than 10 in. above the blower(s), injector(s) or top surfaces of other engine top mountings</w:t>
      </w:r>
      <w:r w:rsidR="006E539F" w:rsidRPr="006E539F">
        <w:rPr>
          <w:color w:val="FF0000"/>
        </w:rPr>
        <w:t>. How close is the leading edge? ________.</w:t>
      </w:r>
    </w:p>
    <w:p w14:paraId="1128CD89" w14:textId="6561B2F8" w:rsidR="00626F89" w:rsidRDefault="00626F89" w:rsidP="006E539F">
      <w:pPr>
        <w:rPr>
          <w:color w:val="FF0000"/>
        </w:rPr>
      </w:pPr>
    </w:p>
    <w:p w14:paraId="0DC5CF1F" w14:textId="77777777" w:rsidR="00626F89" w:rsidRDefault="00626F89" w:rsidP="00626F89">
      <w:pPr>
        <w:pStyle w:val="BodyText"/>
        <w:tabs>
          <w:tab w:val="left" w:pos="4910"/>
          <w:tab w:val="left" w:pos="5259"/>
          <w:tab w:val="left" w:pos="7711"/>
        </w:tabs>
        <w:spacing w:before="88"/>
        <w:ind w:left="219" w:firstLine="0"/>
        <w:rPr>
          <w:rFonts w:ascii="Times New Roman"/>
        </w:rPr>
      </w:pPr>
      <w:r>
        <w:t>Chief</w:t>
      </w:r>
      <w:r>
        <w:rPr>
          <w:spacing w:val="-2"/>
        </w:rPr>
        <w:t xml:space="preserve"> </w:t>
      </w:r>
      <w:r>
        <w:t>Inspector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APBA</w:t>
      </w:r>
      <w:r>
        <w:rPr>
          <w:spacing w:val="-1"/>
        </w:rPr>
        <w:t xml:space="preserve"> </w:t>
      </w:r>
      <w:r>
        <w:t>#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8A7824B" w14:textId="77777777" w:rsidR="00626F89" w:rsidRDefault="00626F89" w:rsidP="00626F89">
      <w:pPr>
        <w:pStyle w:val="BodyText"/>
        <w:spacing w:before="9"/>
        <w:ind w:firstLine="0"/>
        <w:rPr>
          <w:rFonts w:ascii="Times New Roman"/>
          <w:sz w:val="15"/>
        </w:rPr>
      </w:pPr>
    </w:p>
    <w:p w14:paraId="4D3E73A0" w14:textId="77777777" w:rsidR="00626F89" w:rsidRDefault="00626F89" w:rsidP="00626F89">
      <w:pPr>
        <w:pStyle w:val="BodyText"/>
        <w:tabs>
          <w:tab w:val="left" w:pos="4949"/>
          <w:tab w:val="left" w:pos="5259"/>
          <w:tab w:val="left" w:pos="7711"/>
        </w:tabs>
        <w:spacing w:before="87"/>
        <w:ind w:left="219" w:firstLine="0"/>
        <w:rPr>
          <w:rFonts w:ascii="Times New Roman"/>
        </w:rPr>
      </w:pPr>
      <w:r>
        <w:t>Inspector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APBA</w:t>
      </w:r>
      <w:r>
        <w:rPr>
          <w:spacing w:val="-1"/>
        </w:rPr>
        <w:t xml:space="preserve"> </w:t>
      </w:r>
      <w:r>
        <w:t>#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FE6AF0B" w14:textId="77777777" w:rsidR="00626F89" w:rsidRDefault="00626F89" w:rsidP="00626F89">
      <w:pPr>
        <w:pStyle w:val="BodyText"/>
        <w:spacing w:before="9"/>
        <w:ind w:firstLine="0"/>
        <w:rPr>
          <w:rFonts w:ascii="Times New Roman"/>
          <w:sz w:val="15"/>
        </w:rPr>
      </w:pPr>
    </w:p>
    <w:p w14:paraId="7FD624BD" w14:textId="77777777" w:rsidR="00626F89" w:rsidRDefault="00626F89" w:rsidP="00626F89">
      <w:pPr>
        <w:pStyle w:val="BodyText"/>
        <w:tabs>
          <w:tab w:val="left" w:pos="4918"/>
          <w:tab w:val="left" w:pos="5259"/>
          <w:tab w:val="left" w:pos="7661"/>
        </w:tabs>
        <w:spacing w:before="88"/>
        <w:ind w:left="219" w:firstLine="0"/>
        <w:rPr>
          <w:rFonts w:ascii="Times New Roman"/>
        </w:rPr>
      </w:pPr>
      <w:r>
        <w:lastRenderedPageBreak/>
        <w:t>Referee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APBA#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54C6EA7" w14:textId="77777777" w:rsidR="00626F89" w:rsidRDefault="00626F89" w:rsidP="00626F89">
      <w:pPr>
        <w:pStyle w:val="BodyText"/>
        <w:spacing w:before="7"/>
        <w:ind w:firstLine="0"/>
        <w:rPr>
          <w:rFonts w:ascii="Times New Roman"/>
          <w:sz w:val="15"/>
        </w:rPr>
      </w:pPr>
    </w:p>
    <w:p w14:paraId="703DF094" w14:textId="77777777" w:rsidR="00626F89" w:rsidRDefault="00626F89" w:rsidP="00626F89">
      <w:pPr>
        <w:pStyle w:val="BodyText"/>
        <w:tabs>
          <w:tab w:val="left" w:pos="4927"/>
          <w:tab w:val="left" w:pos="5259"/>
          <w:tab w:val="left" w:pos="7661"/>
        </w:tabs>
        <w:spacing w:before="87"/>
        <w:ind w:left="219" w:firstLine="0"/>
        <w:rPr>
          <w:rFonts w:ascii="Times New Roman"/>
        </w:rPr>
      </w:pPr>
      <w:r>
        <w:t>Inboard</w:t>
      </w:r>
      <w:r>
        <w:rPr>
          <w:spacing w:val="-3"/>
        </w:rPr>
        <w:t xml:space="preserve"> </w:t>
      </w:r>
      <w:r>
        <w:t>Commissioner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APBA#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3435DE5" w14:textId="77777777" w:rsidR="00626F89" w:rsidRDefault="00626F89" w:rsidP="00626F89">
      <w:pPr>
        <w:pStyle w:val="BodyText"/>
        <w:spacing w:before="9"/>
        <w:ind w:firstLine="0"/>
        <w:rPr>
          <w:rFonts w:ascii="Times New Roman"/>
          <w:sz w:val="15"/>
        </w:rPr>
      </w:pPr>
    </w:p>
    <w:p w14:paraId="1A75E50C" w14:textId="77777777" w:rsidR="00626F89" w:rsidRDefault="00626F89" w:rsidP="00626F89">
      <w:pPr>
        <w:pStyle w:val="BodyText"/>
        <w:tabs>
          <w:tab w:val="left" w:pos="4889"/>
          <w:tab w:val="left" w:pos="5259"/>
          <w:tab w:val="left" w:pos="7661"/>
        </w:tabs>
        <w:spacing w:before="88"/>
        <w:ind w:left="219" w:firstLine="0"/>
        <w:rPr>
          <w:rFonts w:ascii="Times New Roman" w:hAnsi="Times New Roman"/>
        </w:rPr>
      </w:pPr>
      <w:r>
        <w:t>Boat</w:t>
      </w:r>
      <w:r>
        <w:rPr>
          <w:spacing w:val="-4"/>
        </w:rPr>
        <w:t xml:space="preserve"> </w:t>
      </w:r>
      <w:r>
        <w:t>Owner’s</w:t>
      </w:r>
      <w:r>
        <w:rPr>
          <w:spacing w:val="-2"/>
        </w:rPr>
        <w:t xml:space="preserve"> </w:t>
      </w: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APBA#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01BC8C1" w14:textId="77777777" w:rsidR="00626F89" w:rsidRPr="006E539F" w:rsidRDefault="00626F89" w:rsidP="006E539F">
      <w:pPr>
        <w:rPr>
          <w:color w:val="FF0000"/>
        </w:rPr>
      </w:pPr>
      <w:bookmarkStart w:id="0" w:name="_GoBack"/>
      <w:bookmarkEnd w:id="0"/>
    </w:p>
    <w:p w14:paraId="7B8F1EC1" w14:textId="77777777" w:rsidR="00B725AF" w:rsidRDefault="00B725AF" w:rsidP="00B725AF"/>
    <w:sectPr w:rsidR="00B72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AF"/>
    <w:rsid w:val="0000147B"/>
    <w:rsid w:val="00626F89"/>
    <w:rsid w:val="006E539F"/>
    <w:rsid w:val="007B6D2A"/>
    <w:rsid w:val="0091319E"/>
    <w:rsid w:val="00B52568"/>
    <w:rsid w:val="00B7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D123D"/>
  <w15:chartTrackingRefBased/>
  <w15:docId w15:val="{0CDFFF62-B8D8-49CC-91B6-39E95367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626F89"/>
    <w:pPr>
      <w:widowControl w:val="0"/>
      <w:autoSpaceDE w:val="0"/>
      <w:autoSpaceDN w:val="0"/>
      <w:spacing w:before="41" w:after="0" w:line="240" w:lineRule="auto"/>
      <w:ind w:hanging="36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26F8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9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Hambone Repeater</dc:creator>
  <cp:keywords/>
  <dc:description/>
  <cp:lastModifiedBy>Hambone Repeater</cp:lastModifiedBy>
  <cp:revision>4</cp:revision>
  <dcterms:created xsi:type="dcterms:W3CDTF">2018-05-29T01:57:00Z</dcterms:created>
  <dcterms:modified xsi:type="dcterms:W3CDTF">2018-05-29T13:32:00Z</dcterms:modified>
</cp:coreProperties>
</file>